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bookmarkStart w:id="0" w:name="_GoBack"/>
      <w:bookmarkEnd w:id="0"/>
      <w:r>
        <w:rPr>
          <w:b/>
          <w:color w:val="000000"/>
          <w:sz w:val="28"/>
        </w:rPr>
        <w:t xml:space="preserve">                                                                                                                                     УТВЕРЖДЕН</w:t>
      </w: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b/>
          <w:color w:val="000000"/>
          <w:sz w:val="28"/>
        </w:rPr>
        <w:t>приказом управления образования</w:t>
      </w: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b/>
          <w:color w:val="000000"/>
          <w:sz w:val="28"/>
        </w:rPr>
        <w:t xml:space="preserve"> администрации г. Белгорода </w:t>
      </w: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  <w:r>
        <w:rPr>
          <w:b/>
          <w:color w:val="000000"/>
          <w:sz w:val="28"/>
        </w:rPr>
        <w:t>от «___» _________ 2025 г. №_____</w:t>
      </w:r>
    </w:p>
    <w:p w:rsidR="00546D88" w:rsidRDefault="00546D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</w:pPr>
    </w:p>
    <w:p w:rsidR="00546D88" w:rsidRDefault="00546D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bCs/>
          <w:color w:val="000000"/>
          <w:sz w:val="28"/>
          <w:szCs w:val="28"/>
        </w:rPr>
        <w:t>План мероприятия</w:t>
      </w: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bCs/>
          <w:sz w:val="28"/>
          <w:szCs w:val="28"/>
        </w:rPr>
        <w:t xml:space="preserve"> по вопросам развития системы профилактики детского </w:t>
      </w:r>
    </w:p>
    <w:p w:rsidR="00546D88" w:rsidRDefault="00EA6E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bCs/>
          <w:sz w:val="28"/>
          <w:szCs w:val="28"/>
        </w:rPr>
        <w:t>дорожно-транспортного травматизма в МДОО в 2025 году</w:t>
      </w:r>
    </w:p>
    <w:p w:rsidR="00546D88" w:rsidRDefault="00546D88">
      <w:pPr>
        <w:pStyle w:val="a4"/>
        <w:rPr>
          <w:b/>
          <w:sz w:val="26"/>
          <w:szCs w:val="2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396"/>
        <w:gridCol w:w="2126"/>
        <w:gridCol w:w="3967"/>
      </w:tblGrid>
      <w:tr w:rsidR="00546D88">
        <w:tc>
          <w:tcPr>
            <w:tcW w:w="709" w:type="dxa"/>
          </w:tcPr>
          <w:p w:rsidR="00546D88" w:rsidRDefault="00EA6E6D">
            <w:pPr>
              <w:pStyle w:val="a4"/>
              <w:jc w:val="center"/>
              <w:rPr>
                <w:b/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-1"/>
                <w:sz w:val="24"/>
                <w:szCs w:val="24"/>
                <w:highlight w:val="white"/>
              </w:rPr>
              <w:t>№ п/п</w:t>
            </w:r>
          </w:p>
        </w:tc>
        <w:tc>
          <w:tcPr>
            <w:tcW w:w="2693" w:type="dxa"/>
          </w:tcPr>
          <w:p w:rsidR="00546D88" w:rsidRDefault="00EA6E6D">
            <w:pPr>
              <w:pStyle w:val="a4"/>
              <w:jc w:val="center"/>
              <w:rPr>
                <w:b/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-1"/>
                <w:sz w:val="24"/>
                <w:szCs w:val="24"/>
                <w:highlight w:val="white"/>
              </w:rPr>
              <w:t>Задача</w:t>
            </w: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center"/>
              <w:rPr>
                <w:b/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-1"/>
                <w:sz w:val="24"/>
                <w:szCs w:val="24"/>
                <w:highlight w:val="white"/>
              </w:rPr>
              <w:t>Мероприятие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/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-1"/>
                <w:sz w:val="24"/>
                <w:szCs w:val="24"/>
                <w:highlight w:val="white"/>
              </w:rPr>
              <w:t>Сроки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center"/>
              <w:rPr>
                <w:b/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/>
                <w:bCs/>
                <w:spacing w:val="-1"/>
                <w:sz w:val="24"/>
                <w:szCs w:val="24"/>
                <w:highlight w:val="white"/>
              </w:rPr>
              <w:t>Результат</w:t>
            </w:r>
          </w:p>
        </w:tc>
      </w:tr>
      <w:tr w:rsidR="00546D88"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1.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Организована работа по привитию детям навыков безопасного участия в дорожном движении.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numPr>
                <w:ilvl w:val="1"/>
                <w:numId w:val="11"/>
              </w:numPr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Популяризация использования световозвращающих элементов среди воспитанников дошкольных образовательных организаций и их родителей посредством организации мероприятий «ЯркийЯ», «Дорожный калейдоскоп», «Засветись», «Подари повязку другу» и др.</w:t>
            </w:r>
          </w:p>
        </w:tc>
        <w:tc>
          <w:tcPr>
            <w:tcW w:w="2126" w:type="dxa"/>
          </w:tcPr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Апрель</w:t>
            </w:r>
          </w:p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Июль</w:t>
            </w:r>
          </w:p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Октябрь</w:t>
            </w:r>
          </w:p>
          <w:p w:rsidR="00546D88" w:rsidRDefault="00546D8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Проведены мероприятия по популяризации и контролю применения детьми светоотражающих элементов.</w:t>
            </w: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1.2. Проведение мероприятий в рамках </w:t>
            </w:r>
            <w:r>
              <w:rPr>
                <w:sz w:val="24"/>
                <w:szCs w:val="24"/>
                <w:highlight w:val="white"/>
              </w:rPr>
              <w:t>Единого дня профилактики детского дорожно-транспортного травматизма.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Апрель</w:t>
            </w:r>
          </w:p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Июль</w:t>
            </w:r>
          </w:p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Октябрь</w:t>
            </w:r>
          </w:p>
          <w:p w:rsidR="00546D88" w:rsidRDefault="00EA6E6D">
            <w:pPr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Проведены тематические мероприятия по профилактике детского дорожно-транспортного травматизма.</w:t>
            </w:r>
          </w:p>
        </w:tc>
      </w:tr>
      <w:tr w:rsidR="00546D88"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2.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Созданы условия для вовлечения детей деятельность по профилактике детского дорожно-транспортного травматизма.</w:t>
            </w:r>
          </w:p>
          <w:p w:rsidR="00546D88" w:rsidRDefault="00546D88">
            <w:pPr>
              <w:pStyle w:val="a4"/>
              <w:jc w:val="both"/>
              <w:rPr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2.1. Проведение мероприятий по безопасности дорожного движения, направленных на вовлечение детей к изучению основ безопасного поведения на дорогах в онлайн и офлайн форматах, в т.ч. проведение информационно-пропагандистских мероприятий «Внимание – дети!»,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«Неделя дорожной безопасности» и других по теме обеспечения безопасного дорожного движения среди несовершеннолетних.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Март – апрель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Май – июнь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Июль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 – сентябрь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Октябрь – ноябрь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Ноябрь - декабрь 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Реализованы профилактические мероприятия, направленные н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а обучение детей безопасному поведению на дорогах, в том числе использованию детских удерживающих устройств и ремней безопасности, светоотражающих элементов, правилам передвижения детей на велосипедах и самокатах, др. средствах индивидуальной мобильности.</w:t>
            </w: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spacing w:val="-1"/>
                <w:sz w:val="24"/>
                <w:szCs w:val="24"/>
                <w:highlight w:val="white"/>
              </w:rPr>
              <w:t xml:space="preserve">2.2. Повышение уровня педагогической компетенции (прохождение курсов повышения квалификации, участие в иных просветительских мероприятиях, в </w:t>
            </w:r>
            <w:r>
              <w:rPr>
                <w:spacing w:val="-1"/>
                <w:sz w:val="24"/>
                <w:szCs w:val="24"/>
                <w:highlight w:val="white"/>
              </w:rPr>
              <w:lastRenderedPageBreak/>
              <w:t>том числе дистанционно) для педагогических работников по вопросам формирования у детей навыков безопасного повед</w:t>
            </w:r>
            <w:r>
              <w:rPr>
                <w:spacing w:val="-1"/>
                <w:sz w:val="24"/>
                <w:szCs w:val="24"/>
                <w:highlight w:val="white"/>
              </w:rPr>
              <w:t>ения на дорогах, профилактики детского дорожно-транспортного травматизма.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 xml:space="preserve">В течение года 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Обеспечено участие педагогичеких работников в курсах повышения квалификации, семинарах, вебинарах, форумах, иных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мероприятиях, в том числе в онлайн формате.</w:t>
            </w:r>
          </w:p>
        </w:tc>
      </w:tr>
      <w:tr w:rsidR="00546D88"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3.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Организована системная работа с родителями (законными представителями) по обучению детей основам правил дорожного движения и привитию им навыку безопасного поведения на дорогах, обеспечению безопасности детей при перевозках в транспортных средствах.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3.1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.Создание и функционирование родительских объединений, в том числе родительских патрулей. Обеспечение их участия в мероприятиях по безопасности дорожного движения, в том числе по вопросам контроля за соблюдением детьми правил дорожного движения по пути сле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дования в образовательную организацию и обратно, оказании содействия в проведении пешеходных экскурсий по улично-дорожной сети вблизи образовательной организации с целью изучения безопасных маршрутов движения «дом-детский сад-дом».</w:t>
            </w:r>
          </w:p>
        </w:tc>
        <w:tc>
          <w:tcPr>
            <w:tcW w:w="2126" w:type="dxa"/>
          </w:tcPr>
          <w:p w:rsidR="00546D88" w:rsidRDefault="00EA6E6D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ано участие родительской общественности в мероприятиях по профилактике детского дорожно-транспортного травматизма, организовано проведение рейдовых мероприятий с участием родительских патрулей.</w:t>
            </w: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3.2. Обеспечение участия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родительской общественности в родительских собраниях, с освещением вопросов: безопасного поведения детей на дорогах; использование детских удерживающих устройств и ремней безопасности; светоотражающих элементов; планирования безопасных пешеходных маршруто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в; правил передвижения детей на велосипедах и самокатах и др. средствах индивидуальной мобильности.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Март – апрель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Май – июнь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Июль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 – сентябрь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Октябрь – ноябрь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Ноябрь – декабрь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Организованы родительские собрания по вопросам обеспечения безопасности де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тей на дорогах, в том числе с использованием онлайн и офлайн форматов.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3.3. Организация родительских собраний с участием сотруднико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в подразделений Госавтоинспекции по городу Белгороду по тематике безопасности дорожного движения с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разъяснением требований Правил дорожного движения Российской Федерации, в том числе соблюдения скоростного режима, правил обгона и проезда перекрестков и др.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В течение года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Организованы общие родительские собрания по вопросам обеспечения безопасности детей на дорогах с приглашением сотрудников Госавтоинспекции по городу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Белгороду.</w:t>
            </w: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3.4. Проведение в рамках «Года защитника Отечества» тематических мероприятий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(массовых, культурных, спортивных и др.) по профилактике детского дорожно-транспортного травматизма для родителей воспитанников, в том числе предусматривающих семейное  командное участие.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Проведены тематические мероприятия по профилактике д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етского дорожно-транспортного травматизма для родителей воспитанников.</w:t>
            </w:r>
          </w:p>
          <w:p w:rsidR="00546D88" w:rsidRDefault="00546D88">
            <w:pPr>
              <w:pStyle w:val="a4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546D88">
        <w:trPr>
          <w:cantSplit/>
        </w:trPr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Приобретены технические средства обучения, наглядные и методические материалы  использования в работе с детьми по обучению правилам дорожного движения.</w:t>
            </w: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4.1. Организация учебно-методического и материально-технического обеспечения процесса обучения детей основам безопасного поведения на дорогах.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</w:t>
            </w:r>
          </w:p>
          <w:p w:rsidR="00546D88" w:rsidRDefault="00EA6E6D">
            <w:pPr>
              <w:pStyle w:val="a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bCs/>
                <w:spacing w:val="-1"/>
                <w:highlight w:val="white"/>
              </w:rPr>
              <w:t>(к началу 2025-2026 учебного  года)</w:t>
            </w:r>
          </w:p>
          <w:p w:rsidR="00546D88" w:rsidRDefault="00546D88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Приобретены и обновлены учебно-методические материалы, технические с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редства обучения, необходимые и достаточные для обеспечения учебного процесса по обучению детей безопасному поведению на дорогах и способствующие эффективному освоению учебного материала.</w:t>
            </w:r>
          </w:p>
        </w:tc>
      </w:tr>
      <w:tr w:rsidR="00546D88">
        <w:trPr>
          <w:cantSplit/>
        </w:trPr>
        <w:tc>
          <w:tcPr>
            <w:tcW w:w="709" w:type="dxa"/>
            <w:vMerge/>
          </w:tcPr>
          <w:p w:rsidR="00546D88" w:rsidRDefault="00546D88">
            <w:pPr>
              <w:pStyle w:val="a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6D88" w:rsidRDefault="00546D88">
            <w:pPr>
              <w:pStyle w:val="a4"/>
              <w:jc w:val="both"/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4.2.Актуализация информации в Паспортах дорожной безопасности образовательных организаций, схемах безопасных маршрутов движения детей «дом-детский сад-дом», уголках дорожного движения.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bCs/>
                <w:spacing w:val="-1"/>
                <w:highlight w:val="white"/>
              </w:rPr>
              <w:t>(к началу 2025-2026 учебного  года)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Приведена в соответствие с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действующей улично-дорожной сетью информация в Паспортах дорожной безопасности и схемах безопасных маршрутов «дом-детский сад-дом», указаны актуальные данные ответственных лиц, в том числе за обеспечение детских перевозок.</w:t>
            </w:r>
          </w:p>
        </w:tc>
      </w:tr>
      <w:tr w:rsidR="00546D88">
        <w:trPr>
          <w:cantSplit/>
        </w:trPr>
        <w:tc>
          <w:tcPr>
            <w:tcW w:w="709" w:type="dxa"/>
            <w:vMerge/>
          </w:tcPr>
          <w:p w:rsidR="00546D88" w:rsidRDefault="00546D88">
            <w:pPr>
              <w:pStyle w:val="a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4.3. Создание и(или) обновление детских транспортных площадок для практического обучения детей основам безопасного поведения на дорогах.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</w:t>
            </w:r>
          </w:p>
          <w:p w:rsidR="00546D88" w:rsidRDefault="00EA6E6D">
            <w:pPr>
              <w:pStyle w:val="a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bCs/>
                <w:spacing w:val="-1"/>
                <w:highlight w:val="white"/>
              </w:rPr>
              <w:t>(к началу 2025-2026 учебного  года)</w:t>
            </w:r>
          </w:p>
          <w:p w:rsidR="00546D88" w:rsidRDefault="00546D88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Обеспечена возможность отработки детьми практических навыков безопасного п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оведения на дорогах, в том числе с использованием велосипедов, самокатов.</w:t>
            </w:r>
          </w:p>
        </w:tc>
      </w:tr>
      <w:tr w:rsidR="00546D88">
        <w:trPr>
          <w:cantSplit/>
        </w:trPr>
        <w:tc>
          <w:tcPr>
            <w:tcW w:w="709" w:type="dxa"/>
            <w:vMerge/>
          </w:tcPr>
          <w:p w:rsidR="00546D88" w:rsidRDefault="00546D88">
            <w:pPr>
              <w:pStyle w:val="a4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4.4. Обновление оборудования тематических зон по безопасности дорожного движения.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</w:t>
            </w:r>
          </w:p>
          <w:p w:rsidR="00546D88" w:rsidRDefault="00EA6E6D">
            <w:pPr>
              <w:pStyle w:val="a4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bCs/>
                <w:spacing w:val="-1"/>
                <w:highlight w:val="white"/>
              </w:rPr>
              <w:t>(к началу 2025-2026 учебного  года)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Созданы условия для проведения занятий по основам безопасности дорожного движения, а воспитанниками ДОО.</w:t>
            </w:r>
          </w:p>
        </w:tc>
      </w:tr>
      <w:tr w:rsidR="00546D88">
        <w:tc>
          <w:tcPr>
            <w:tcW w:w="709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2693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Организовано участие во Всероссийской неделе безопасности дорожного движения.</w:t>
            </w: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5.1. Организация и проведения комплекса межведомственных мероприятий,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направленных на совершенствование работы по профилактике детского дорожно-транспортного травматизма с воспитанниками, педагогами, родителями (законными представителями) с участием сотрудников Отдела Госавтоинспекции по городу Белгороду.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Сентябрь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Организов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ано проведение родительских собраний, консультаций, круглых столов, конкурсов, тематический акций, флешмобов, челленжей с участием сотрудников Отдела Госавтоинспекции по городу Белгороду.</w:t>
            </w:r>
          </w:p>
        </w:tc>
      </w:tr>
      <w:tr w:rsidR="00546D88"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6.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Организация участия в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мероприятиях в мероприятиях по безопасности дорожного движения различного уровня.</w:t>
            </w: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Организация участия педагогических работников в региональном Всероссийском конкурсе «Лучший педагог по обучению основам безопасного поведения на дорогах».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В течении года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Обес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печено участие детей,  родителей, педагогических работников в региональных мероприятиях по профилактике детского дорожно-транспортного травматизма.</w:t>
            </w:r>
          </w:p>
        </w:tc>
      </w:tr>
      <w:tr w:rsidR="00546D88">
        <w:trPr>
          <w:trHeight w:val="1388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Организация участия детей , родителей, педагогических работников в областном конкурсе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среди дошкольных образовательных организаций «Зеленый огонек».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Август - декабрь</w:t>
            </w:r>
          </w:p>
        </w:tc>
        <w:tc>
          <w:tcPr>
            <w:tcW w:w="3967" w:type="dxa"/>
            <w:vMerge/>
          </w:tcPr>
          <w:p w:rsidR="00546D88" w:rsidRDefault="00546D88"/>
        </w:tc>
      </w:tr>
      <w:tr w:rsidR="00546D88"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7.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Подготовка информационных  материалов в телекоммуникационной сети.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7.1. Размещение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на цифровых образовательных платформах, а также на сайтах образовательных организаций, в официальных сообществах в социальных сетях цикла публикаций, информации по профилактике детского дорожно-транспортного травматизма со статистическими данными, основны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ми причинами дорожно-транспортных происшествий с участием детей, напоминаниями о необходимости соблюдения правил безопасного поведения на дорогах с учетом сезонной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специфики.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lastRenderedPageBreak/>
              <w:t>Ежемесячно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Обеспечено информирование всех участников образовательного процесса об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основных причинах и условиях совершения дорожно-транспортных происшествий с участием детей, размещена актуальная информация и рекомендации по вопросам профилактики детского дорожно-транспортного травматизма.</w:t>
            </w:r>
          </w:p>
        </w:tc>
      </w:tr>
      <w:tr w:rsidR="00546D88">
        <w:trPr>
          <w:trHeight w:val="276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7.2. Регулярное обновление информации 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 в уголках дорожной безопасности, на площадках телесистем образовательных организаций по проблемам детского дорожно-транспортного травматизма.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Ежемесячно</w:t>
            </w:r>
          </w:p>
          <w:p w:rsidR="00546D88" w:rsidRDefault="00546D88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Размещена актуальная информация на площадках телесистем, в мессенджерах, сайтах, социальных сетях.</w:t>
            </w:r>
          </w:p>
          <w:p w:rsidR="00546D88" w:rsidRDefault="00546D88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</w:tr>
      <w:tr w:rsidR="00546D88">
        <w:trPr>
          <w:trHeight w:val="230"/>
        </w:trPr>
        <w:tc>
          <w:tcPr>
            <w:tcW w:w="709" w:type="dxa"/>
            <w:vMerge/>
          </w:tcPr>
          <w:p w:rsidR="00546D88" w:rsidRDefault="00546D88"/>
        </w:tc>
        <w:tc>
          <w:tcPr>
            <w:tcW w:w="2693" w:type="dxa"/>
            <w:vMerge/>
          </w:tcPr>
          <w:p w:rsidR="00546D88" w:rsidRDefault="00546D88"/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7.3. Размещение на регулярной основе в родительских чатах в мессенджерах информации о дорожно-транспортных происшествиях с участием детей, причинах и условиях их совершений, рекомендаций по безопасности дорожного движения. 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Ежемесячно</w:t>
            </w:r>
          </w:p>
          <w:p w:rsidR="00546D88" w:rsidRDefault="00546D88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</w:p>
        </w:tc>
        <w:tc>
          <w:tcPr>
            <w:tcW w:w="3967" w:type="dxa"/>
            <w:vMerge/>
          </w:tcPr>
          <w:p w:rsidR="00546D88" w:rsidRDefault="00546D88"/>
        </w:tc>
      </w:tr>
      <w:tr w:rsidR="00546D88">
        <w:trPr>
          <w:trHeight w:val="276"/>
        </w:trPr>
        <w:tc>
          <w:tcPr>
            <w:tcW w:w="709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2693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Проведение мониторинга.</w:t>
            </w:r>
          </w:p>
        </w:tc>
        <w:tc>
          <w:tcPr>
            <w:tcW w:w="4396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8.1. Проведение мониторинга деятельности образовательной организации в сфере профилактики детского дорожно-транспортного травматизма.</w:t>
            </w:r>
          </w:p>
        </w:tc>
        <w:tc>
          <w:tcPr>
            <w:tcW w:w="2126" w:type="dxa"/>
            <w:vMerge w:val="restart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Ежеквартально</w:t>
            </w:r>
          </w:p>
        </w:tc>
        <w:tc>
          <w:tcPr>
            <w:tcW w:w="3967" w:type="dxa"/>
            <w:vMerge w:val="restart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Проведен анализ деятельности дошкольного образовательного учреждения в сфере профила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ктики детского дорожно-транспортного травматизма.</w:t>
            </w:r>
          </w:p>
        </w:tc>
      </w:tr>
      <w:tr w:rsidR="00546D88">
        <w:tc>
          <w:tcPr>
            <w:tcW w:w="709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2693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Дополнительное методическое обеспечение.</w:t>
            </w:r>
          </w:p>
        </w:tc>
        <w:tc>
          <w:tcPr>
            <w:tcW w:w="4396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9.1. Использование для обучения детей и подростков навыкам безопасного поведения в дорожной среде материалов федеральных порталов «Дорога без опасности», «Город дорог», Всероссийской газеты «Добрая Дорога Детства».</w:t>
            </w:r>
          </w:p>
        </w:tc>
        <w:tc>
          <w:tcPr>
            <w:tcW w:w="2126" w:type="dxa"/>
          </w:tcPr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Май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 xml:space="preserve">Сентябрь 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Октябрь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Ноябрь</w:t>
            </w:r>
          </w:p>
          <w:p w:rsidR="00546D88" w:rsidRDefault="00EA6E6D">
            <w:pPr>
              <w:pStyle w:val="a4"/>
              <w:jc w:val="center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Декабрь</w:t>
            </w:r>
          </w:p>
        </w:tc>
        <w:tc>
          <w:tcPr>
            <w:tcW w:w="3967" w:type="dxa"/>
          </w:tcPr>
          <w:p w:rsidR="00546D88" w:rsidRDefault="00EA6E6D">
            <w:pPr>
              <w:pStyle w:val="a4"/>
              <w:jc w:val="both"/>
              <w:rPr>
                <w:bCs/>
                <w:spacing w:val="-1"/>
                <w:sz w:val="24"/>
                <w:szCs w:val="24"/>
                <w:highlight w:val="white"/>
              </w:rPr>
            </w:pPr>
            <w:r>
              <w:rPr>
                <w:bCs/>
                <w:spacing w:val="-1"/>
                <w:sz w:val="24"/>
                <w:szCs w:val="24"/>
                <w:highlight w:val="white"/>
              </w:rPr>
              <w:t>Повы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шение уровня профессионального мастерства педагогов и воспитателей детских дошкольных учреждений, вовлечение родителей в образовательно-воспитательный процесс обучающихся как участников дорожного движения, детей и подростков в мероприятия по тематике дорож</w:t>
            </w:r>
            <w:r>
              <w:rPr>
                <w:bCs/>
                <w:spacing w:val="-1"/>
                <w:sz w:val="24"/>
                <w:szCs w:val="24"/>
                <w:highlight w:val="white"/>
              </w:rPr>
              <w:t>ной безопасности.</w:t>
            </w:r>
          </w:p>
        </w:tc>
      </w:tr>
    </w:tbl>
    <w:p w:rsidR="00546D88" w:rsidRDefault="00546D88">
      <w:pPr>
        <w:pStyle w:val="a4"/>
        <w:rPr>
          <w:b/>
          <w:bCs/>
          <w:spacing w:val="-1"/>
          <w:sz w:val="26"/>
          <w:szCs w:val="26"/>
        </w:rPr>
      </w:pPr>
    </w:p>
    <w:p w:rsidR="00546D88" w:rsidRDefault="00546D88">
      <w:pPr>
        <w:ind w:hanging="567"/>
        <w:rPr>
          <w:b/>
          <w:bCs/>
          <w:color w:val="000000"/>
          <w:sz w:val="26"/>
          <w:szCs w:val="26"/>
        </w:rPr>
      </w:pPr>
    </w:p>
    <w:sectPr w:rsidR="00546D88">
      <w:headerReference w:type="default" r:id="rId8"/>
      <w:pgSz w:w="15840" w:h="12240" w:orient="landscape"/>
      <w:pgMar w:top="567" w:right="850" w:bottom="567" w:left="170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6D" w:rsidRDefault="00EA6E6D">
      <w:r>
        <w:separator/>
      </w:r>
    </w:p>
  </w:endnote>
  <w:endnote w:type="continuationSeparator" w:id="0">
    <w:p w:rsidR="00EA6E6D" w:rsidRDefault="00EA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6D" w:rsidRDefault="00EA6E6D">
      <w:r>
        <w:separator/>
      </w:r>
    </w:p>
  </w:footnote>
  <w:footnote w:type="continuationSeparator" w:id="0">
    <w:p w:rsidR="00EA6E6D" w:rsidRDefault="00EA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88" w:rsidRDefault="00EA6E6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1AC">
      <w:rPr>
        <w:noProof/>
      </w:rPr>
      <w:t>5</w:t>
    </w:r>
    <w:r>
      <w:fldChar w:fldCharType="end"/>
    </w:r>
  </w:p>
  <w:p w:rsidR="00546D88" w:rsidRDefault="00546D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ED2"/>
    <w:multiLevelType w:val="hybridMultilevel"/>
    <w:tmpl w:val="7C4E5C8A"/>
    <w:lvl w:ilvl="0" w:tplc="98D00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D63E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BA8B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2EF1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78EE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D02C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92DE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661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5C3F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21F4156"/>
    <w:multiLevelType w:val="hybridMultilevel"/>
    <w:tmpl w:val="8B7EE452"/>
    <w:lvl w:ilvl="0" w:tplc="BDA4CE26">
      <w:start w:val="1"/>
      <w:numFmt w:val="decimal"/>
      <w:lvlText w:val="%1."/>
      <w:lvlJc w:val="left"/>
      <w:pPr>
        <w:ind w:left="644" w:hanging="360"/>
      </w:pPr>
    </w:lvl>
    <w:lvl w:ilvl="1" w:tplc="FFB0B9E8">
      <w:start w:val="1"/>
      <w:numFmt w:val="lowerLetter"/>
      <w:lvlText w:val="%2."/>
      <w:lvlJc w:val="left"/>
      <w:pPr>
        <w:ind w:left="1157" w:hanging="360"/>
      </w:pPr>
    </w:lvl>
    <w:lvl w:ilvl="2" w:tplc="78E68BF8">
      <w:start w:val="1"/>
      <w:numFmt w:val="lowerRoman"/>
      <w:lvlText w:val="%3."/>
      <w:lvlJc w:val="right"/>
      <w:pPr>
        <w:ind w:left="1877" w:hanging="180"/>
      </w:pPr>
    </w:lvl>
    <w:lvl w:ilvl="3" w:tplc="38940A10">
      <w:start w:val="1"/>
      <w:numFmt w:val="decimal"/>
      <w:lvlText w:val="%4."/>
      <w:lvlJc w:val="left"/>
      <w:pPr>
        <w:ind w:left="2597" w:hanging="360"/>
      </w:pPr>
    </w:lvl>
    <w:lvl w:ilvl="4" w:tplc="506E020E">
      <w:start w:val="1"/>
      <w:numFmt w:val="lowerLetter"/>
      <w:lvlText w:val="%5."/>
      <w:lvlJc w:val="left"/>
      <w:pPr>
        <w:ind w:left="3317" w:hanging="360"/>
      </w:pPr>
    </w:lvl>
    <w:lvl w:ilvl="5" w:tplc="47AA9DBE">
      <w:start w:val="1"/>
      <w:numFmt w:val="lowerRoman"/>
      <w:lvlText w:val="%6."/>
      <w:lvlJc w:val="right"/>
      <w:pPr>
        <w:ind w:left="4037" w:hanging="180"/>
      </w:pPr>
    </w:lvl>
    <w:lvl w:ilvl="6" w:tplc="082E48D6">
      <w:start w:val="1"/>
      <w:numFmt w:val="decimal"/>
      <w:lvlText w:val="%7."/>
      <w:lvlJc w:val="left"/>
      <w:pPr>
        <w:ind w:left="4757" w:hanging="360"/>
      </w:pPr>
    </w:lvl>
    <w:lvl w:ilvl="7" w:tplc="AF3AC446">
      <w:start w:val="1"/>
      <w:numFmt w:val="lowerLetter"/>
      <w:lvlText w:val="%8."/>
      <w:lvlJc w:val="left"/>
      <w:pPr>
        <w:ind w:left="5477" w:hanging="360"/>
      </w:pPr>
    </w:lvl>
    <w:lvl w:ilvl="8" w:tplc="3018683C">
      <w:start w:val="1"/>
      <w:numFmt w:val="lowerRoman"/>
      <w:lvlText w:val="%9."/>
      <w:lvlJc w:val="right"/>
      <w:pPr>
        <w:ind w:left="6197" w:hanging="180"/>
      </w:pPr>
    </w:lvl>
  </w:abstractNum>
  <w:abstractNum w:abstractNumId="2">
    <w:nsid w:val="308B70FB"/>
    <w:multiLevelType w:val="hybridMultilevel"/>
    <w:tmpl w:val="1DBAA8DA"/>
    <w:lvl w:ilvl="0" w:tplc="5DA0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306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9A3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382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07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4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CA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4C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06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F0988"/>
    <w:multiLevelType w:val="hybridMultilevel"/>
    <w:tmpl w:val="9954C158"/>
    <w:lvl w:ilvl="0" w:tplc="05C816EA">
      <w:start w:val="1"/>
      <w:numFmt w:val="decimal"/>
      <w:lvlText w:val="%1."/>
      <w:lvlJc w:val="left"/>
      <w:pPr>
        <w:ind w:left="720" w:hanging="360"/>
      </w:pPr>
    </w:lvl>
    <w:lvl w:ilvl="1" w:tplc="5F222BC4">
      <w:start w:val="1"/>
      <w:numFmt w:val="lowerLetter"/>
      <w:lvlText w:val="%2."/>
      <w:lvlJc w:val="left"/>
      <w:pPr>
        <w:ind w:left="1440" w:hanging="360"/>
      </w:pPr>
    </w:lvl>
    <w:lvl w:ilvl="2" w:tplc="817292F0">
      <w:start w:val="1"/>
      <w:numFmt w:val="lowerRoman"/>
      <w:lvlText w:val="%3."/>
      <w:lvlJc w:val="right"/>
      <w:pPr>
        <w:ind w:left="2160" w:hanging="180"/>
      </w:pPr>
    </w:lvl>
    <w:lvl w:ilvl="3" w:tplc="91B2F9E6">
      <w:start w:val="1"/>
      <w:numFmt w:val="decimal"/>
      <w:lvlText w:val="%4."/>
      <w:lvlJc w:val="left"/>
      <w:pPr>
        <w:ind w:left="2880" w:hanging="360"/>
      </w:pPr>
    </w:lvl>
    <w:lvl w:ilvl="4" w:tplc="7988ED54">
      <w:start w:val="1"/>
      <w:numFmt w:val="lowerLetter"/>
      <w:lvlText w:val="%5."/>
      <w:lvlJc w:val="left"/>
      <w:pPr>
        <w:ind w:left="3600" w:hanging="360"/>
      </w:pPr>
    </w:lvl>
    <w:lvl w:ilvl="5" w:tplc="44E22504">
      <w:start w:val="1"/>
      <w:numFmt w:val="lowerRoman"/>
      <w:lvlText w:val="%6."/>
      <w:lvlJc w:val="right"/>
      <w:pPr>
        <w:ind w:left="4320" w:hanging="180"/>
      </w:pPr>
    </w:lvl>
    <w:lvl w:ilvl="6" w:tplc="5C7436F0">
      <w:start w:val="1"/>
      <w:numFmt w:val="decimal"/>
      <w:lvlText w:val="%7."/>
      <w:lvlJc w:val="left"/>
      <w:pPr>
        <w:ind w:left="5040" w:hanging="360"/>
      </w:pPr>
    </w:lvl>
    <w:lvl w:ilvl="7" w:tplc="1D3ABFA4">
      <w:start w:val="1"/>
      <w:numFmt w:val="lowerLetter"/>
      <w:lvlText w:val="%8."/>
      <w:lvlJc w:val="left"/>
      <w:pPr>
        <w:ind w:left="5760" w:hanging="360"/>
      </w:pPr>
    </w:lvl>
    <w:lvl w:ilvl="8" w:tplc="9CC6EF3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D636A"/>
    <w:multiLevelType w:val="hybridMultilevel"/>
    <w:tmpl w:val="3C969A32"/>
    <w:lvl w:ilvl="0" w:tplc="FF7A7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99EC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824D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5BEA9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188F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F2A7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A078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D2C43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F3A2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3230AB7"/>
    <w:multiLevelType w:val="hybridMultilevel"/>
    <w:tmpl w:val="A5649086"/>
    <w:lvl w:ilvl="0" w:tplc="DD86E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AA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4AB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A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E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A28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AD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3E6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37FF9"/>
    <w:multiLevelType w:val="hybridMultilevel"/>
    <w:tmpl w:val="9B2448C6"/>
    <w:lvl w:ilvl="0" w:tplc="6B366C0A">
      <w:start w:val="1"/>
      <w:numFmt w:val="decimal"/>
      <w:lvlText w:val="%1."/>
      <w:lvlJc w:val="left"/>
      <w:pPr>
        <w:ind w:left="720" w:hanging="360"/>
      </w:pPr>
    </w:lvl>
    <w:lvl w:ilvl="1" w:tplc="375E626E">
      <w:start w:val="1"/>
      <w:numFmt w:val="lowerLetter"/>
      <w:lvlText w:val="%2."/>
      <w:lvlJc w:val="left"/>
      <w:pPr>
        <w:ind w:left="1440" w:hanging="360"/>
      </w:pPr>
    </w:lvl>
    <w:lvl w:ilvl="2" w:tplc="B21A0532">
      <w:start w:val="1"/>
      <w:numFmt w:val="lowerRoman"/>
      <w:lvlText w:val="%3."/>
      <w:lvlJc w:val="right"/>
      <w:pPr>
        <w:ind w:left="2160" w:hanging="180"/>
      </w:pPr>
    </w:lvl>
    <w:lvl w:ilvl="3" w:tplc="C5061FF2">
      <w:start w:val="1"/>
      <w:numFmt w:val="decimal"/>
      <w:lvlText w:val="%4."/>
      <w:lvlJc w:val="left"/>
      <w:pPr>
        <w:ind w:left="2880" w:hanging="360"/>
      </w:pPr>
    </w:lvl>
    <w:lvl w:ilvl="4" w:tplc="FB325F98">
      <w:start w:val="1"/>
      <w:numFmt w:val="lowerLetter"/>
      <w:lvlText w:val="%5."/>
      <w:lvlJc w:val="left"/>
      <w:pPr>
        <w:ind w:left="3600" w:hanging="360"/>
      </w:pPr>
    </w:lvl>
    <w:lvl w:ilvl="5" w:tplc="AFD2C24C">
      <w:start w:val="1"/>
      <w:numFmt w:val="lowerRoman"/>
      <w:lvlText w:val="%6."/>
      <w:lvlJc w:val="right"/>
      <w:pPr>
        <w:ind w:left="4320" w:hanging="180"/>
      </w:pPr>
    </w:lvl>
    <w:lvl w:ilvl="6" w:tplc="6CD0DBDA">
      <w:start w:val="1"/>
      <w:numFmt w:val="decimal"/>
      <w:lvlText w:val="%7."/>
      <w:lvlJc w:val="left"/>
      <w:pPr>
        <w:ind w:left="5040" w:hanging="360"/>
      </w:pPr>
    </w:lvl>
    <w:lvl w:ilvl="7" w:tplc="E2649906">
      <w:start w:val="1"/>
      <w:numFmt w:val="lowerLetter"/>
      <w:lvlText w:val="%8."/>
      <w:lvlJc w:val="left"/>
      <w:pPr>
        <w:ind w:left="5760" w:hanging="360"/>
      </w:pPr>
    </w:lvl>
    <w:lvl w:ilvl="8" w:tplc="20DC16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7422C"/>
    <w:multiLevelType w:val="multilevel"/>
    <w:tmpl w:val="E9EEEE7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91273"/>
    <w:multiLevelType w:val="hybridMultilevel"/>
    <w:tmpl w:val="D0C835E0"/>
    <w:lvl w:ilvl="0" w:tplc="27A65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40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8BC93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54B6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AF81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C8D7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8EE7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66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3CA5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B1E559C"/>
    <w:multiLevelType w:val="hybridMultilevel"/>
    <w:tmpl w:val="1AE28F22"/>
    <w:lvl w:ilvl="0" w:tplc="AEA45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42E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C824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603C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1C3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D0EE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48A1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748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9D8C2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F4A3B77"/>
    <w:multiLevelType w:val="hybridMultilevel"/>
    <w:tmpl w:val="EC4A943A"/>
    <w:lvl w:ilvl="0" w:tplc="0986C5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AE9ECC">
      <w:start w:val="1"/>
      <w:numFmt w:val="lowerLetter"/>
      <w:lvlText w:val="%2."/>
      <w:lvlJc w:val="left"/>
      <w:pPr>
        <w:ind w:left="1440" w:hanging="360"/>
      </w:pPr>
    </w:lvl>
    <w:lvl w:ilvl="2" w:tplc="7F7AF542">
      <w:start w:val="1"/>
      <w:numFmt w:val="lowerRoman"/>
      <w:lvlText w:val="%3."/>
      <w:lvlJc w:val="right"/>
      <w:pPr>
        <w:ind w:left="2160" w:hanging="180"/>
      </w:pPr>
    </w:lvl>
    <w:lvl w:ilvl="3" w:tplc="AEA4608A">
      <w:start w:val="1"/>
      <w:numFmt w:val="decimal"/>
      <w:lvlText w:val="%4."/>
      <w:lvlJc w:val="left"/>
      <w:pPr>
        <w:ind w:left="2880" w:hanging="360"/>
      </w:pPr>
    </w:lvl>
    <w:lvl w:ilvl="4" w:tplc="F116590A">
      <w:start w:val="1"/>
      <w:numFmt w:val="lowerLetter"/>
      <w:lvlText w:val="%5."/>
      <w:lvlJc w:val="left"/>
      <w:pPr>
        <w:ind w:left="3600" w:hanging="360"/>
      </w:pPr>
    </w:lvl>
    <w:lvl w:ilvl="5" w:tplc="4EA695CE">
      <w:start w:val="1"/>
      <w:numFmt w:val="lowerRoman"/>
      <w:lvlText w:val="%6."/>
      <w:lvlJc w:val="right"/>
      <w:pPr>
        <w:ind w:left="4320" w:hanging="180"/>
      </w:pPr>
    </w:lvl>
    <w:lvl w:ilvl="6" w:tplc="8AA6747A">
      <w:start w:val="1"/>
      <w:numFmt w:val="decimal"/>
      <w:lvlText w:val="%7."/>
      <w:lvlJc w:val="left"/>
      <w:pPr>
        <w:ind w:left="5040" w:hanging="360"/>
      </w:pPr>
    </w:lvl>
    <w:lvl w:ilvl="7" w:tplc="CC2C533C">
      <w:start w:val="1"/>
      <w:numFmt w:val="lowerLetter"/>
      <w:lvlText w:val="%8."/>
      <w:lvlJc w:val="left"/>
      <w:pPr>
        <w:ind w:left="5760" w:hanging="360"/>
      </w:pPr>
    </w:lvl>
    <w:lvl w:ilvl="8" w:tplc="8370EE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88"/>
    <w:rsid w:val="00546D88"/>
    <w:rsid w:val="008251AC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widowControl w:val="0"/>
    </w:pPr>
    <w:rPr>
      <w:rFonts w:ascii="Times New Roman" w:eastAsia="Times New Roman" w:hAnsi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styleId="24">
    <w:name w:val="Body Text 2"/>
    <w:basedOn w:val="a"/>
    <w:link w:val="25"/>
    <w:pPr>
      <w:widowControl/>
      <w:jc w:val="both"/>
    </w:pPr>
    <w:rPr>
      <w:sz w:val="24"/>
      <w:lang w:val="en-US" w:eastAsia="en-US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FF000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FF0000"/>
      <w:sz w:val="24"/>
      <w:szCs w:val="24"/>
    </w:rPr>
  </w:style>
  <w:style w:type="paragraph" w:customStyle="1" w:styleId="xl101">
    <w:name w:val="xl101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7">
    <w:name w:val="xl107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8">
    <w:name w:val="xl108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4">
    <w:name w:val="xl11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5">
    <w:name w:val="xl11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pPr>
      <w:widowControl/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pPr>
      <w:widowControl/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8">
    <w:name w:val="xl128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pPr>
      <w:widowControl/>
      <w:pBdr>
        <w:top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pPr>
      <w:widowControl/>
      <w:pBdr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7">
    <w:name w:val="xl147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8">
    <w:name w:val="xl148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9">
    <w:name w:val="xl149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3">
    <w:name w:val="xl153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4">
    <w:name w:val="xl154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5">
    <w:name w:val="xl155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6">
    <w:name w:val="xl156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7">
    <w:name w:val="xl157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8">
    <w:name w:val="xl158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9">
    <w:name w:val="xl15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0">
    <w:name w:val="xl16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2">
    <w:name w:val="xl16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3">
    <w:name w:val="xl1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4">
    <w:name w:val="xl16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0">
    <w:name w:val="xl18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3">
    <w:name w:val="xl19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6">
    <w:name w:val="xl196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7">
    <w:name w:val="xl197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1">
    <w:name w:val="xl201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7">
    <w:name w:val="xl207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0">
    <w:name w:val="xl21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1">
    <w:name w:val="xl21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5">
    <w:name w:val="xl21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8">
    <w:name w:val="xl218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9">
    <w:name w:val="xl219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2">
    <w:name w:val="xl222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3">
    <w:name w:val="xl223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4">
    <w:name w:val="xl224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5">
    <w:name w:val="xl22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9">
    <w:name w:val="xl22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30">
    <w:name w:val="xl23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31">
    <w:name w:val="xl23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2">
    <w:name w:val="xl23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3">
    <w:name w:val="xl23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4">
    <w:name w:val="xl23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5">
    <w:name w:val="xl23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36">
    <w:name w:val="xl23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37">
    <w:name w:val="xl23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0">
    <w:name w:val="xl24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1">
    <w:name w:val="xl24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42">
    <w:name w:val="xl24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43">
    <w:name w:val="xl24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4">
    <w:name w:val="xl244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5">
    <w:name w:val="xl24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6">
    <w:name w:val="xl24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7">
    <w:name w:val="xl24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8">
    <w:name w:val="xl24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9">
    <w:name w:val="xl24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0">
    <w:name w:val="xl25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4">
    <w:name w:val="xl254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55">
    <w:name w:val="xl25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56">
    <w:name w:val="xl25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59">
    <w:name w:val="xl259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0">
    <w:name w:val="xl26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1">
    <w:name w:val="xl261"/>
    <w:basedOn w:val="a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a">
    <w:name w:val="Выделенная цитата Знак"/>
    <w:link w:val="a9"/>
    <w:uiPriority w:val="30"/>
    <w:rPr>
      <w:rFonts w:ascii="Times New Roman" w:eastAsia="Times New Roman" w:hAnsi="Times New Roman"/>
      <w:i/>
      <w:iCs/>
      <w:color w:val="4472C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styleId="afd">
    <w:name w:val="FollowedHyperlink"/>
    <w:uiPriority w:val="99"/>
    <w:semiHidden/>
    <w:unhideWhenUsed/>
    <w:rPr>
      <w:color w:val="954F72"/>
      <w:u w:val="single"/>
    </w:rPr>
  </w:style>
  <w:style w:type="character" w:customStyle="1" w:styleId="afe">
    <w:name w:val="Цветовое выделение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widowControl w:val="0"/>
    </w:pPr>
    <w:rPr>
      <w:rFonts w:ascii="Times New Roman" w:eastAsia="Times New Roman" w:hAnsi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</w:rPr>
  </w:style>
  <w:style w:type="paragraph" w:styleId="24">
    <w:name w:val="Body Text 2"/>
    <w:basedOn w:val="a"/>
    <w:link w:val="25"/>
    <w:pPr>
      <w:widowControl/>
      <w:jc w:val="both"/>
    </w:pPr>
    <w:rPr>
      <w:sz w:val="24"/>
      <w:lang w:val="en-US" w:eastAsia="en-US"/>
    </w:rPr>
  </w:style>
  <w:style w:type="character" w:customStyle="1" w:styleId="25">
    <w:name w:val="Основной текст 2 Знак"/>
    <w:link w:val="24"/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FF0000"/>
      <w:sz w:val="24"/>
      <w:szCs w:val="24"/>
    </w:rPr>
  </w:style>
  <w:style w:type="paragraph" w:customStyle="1" w:styleId="xl100">
    <w:name w:val="xl10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FF0000"/>
      <w:sz w:val="24"/>
      <w:szCs w:val="24"/>
    </w:rPr>
  </w:style>
  <w:style w:type="paragraph" w:customStyle="1" w:styleId="xl101">
    <w:name w:val="xl101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6">
    <w:name w:val="xl106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7">
    <w:name w:val="xl107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8">
    <w:name w:val="xl108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4">
    <w:name w:val="xl11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5">
    <w:name w:val="xl11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6">
    <w:name w:val="xl11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7">
    <w:name w:val="xl117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pPr>
      <w:widowControl/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pPr>
      <w:widowControl/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5">
    <w:name w:val="xl125"/>
    <w:basedOn w:val="a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7">
    <w:name w:val="xl12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8">
    <w:name w:val="xl128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6">
    <w:name w:val="xl13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7">
    <w:name w:val="xl137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pPr>
      <w:widowControl/>
      <w:pBdr>
        <w:top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pPr>
      <w:widowControl/>
      <w:pBdr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3">
    <w:name w:val="xl143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7">
    <w:name w:val="xl147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8">
    <w:name w:val="xl148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9">
    <w:name w:val="xl149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3">
    <w:name w:val="xl153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4">
    <w:name w:val="xl154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5">
    <w:name w:val="xl155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6">
    <w:name w:val="xl156"/>
    <w:basedOn w:val="a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7">
    <w:name w:val="xl157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8">
    <w:name w:val="xl158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59">
    <w:name w:val="xl15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0">
    <w:name w:val="xl16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2">
    <w:name w:val="xl16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3">
    <w:name w:val="xl1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4">
    <w:name w:val="xl16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65">
    <w:name w:val="xl16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6">
    <w:name w:val="xl166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7">
    <w:name w:val="xl167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3">
    <w:name w:val="xl173"/>
    <w:basedOn w:val="a"/>
    <w:pPr>
      <w:widowControl/>
      <w:pBdr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4">
    <w:name w:val="xl174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0">
    <w:name w:val="xl18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3">
    <w:name w:val="xl183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4">
    <w:name w:val="xl18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widowControl/>
      <w:pBdr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1">
    <w:name w:val="xl191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3">
    <w:name w:val="xl19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6">
    <w:name w:val="xl196"/>
    <w:basedOn w:val="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7">
    <w:name w:val="xl197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1">
    <w:name w:val="xl201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7">
    <w:name w:val="xl207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0">
    <w:name w:val="xl21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1">
    <w:name w:val="xl21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4">
    <w:name w:val="xl214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5">
    <w:name w:val="xl21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6">
    <w:name w:val="xl216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8">
    <w:name w:val="xl218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9">
    <w:name w:val="xl219"/>
    <w:basedOn w:val="a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0">
    <w:name w:val="xl22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2">
    <w:name w:val="xl222"/>
    <w:basedOn w:val="a"/>
    <w:pPr>
      <w:widowControl/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3">
    <w:name w:val="xl223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4">
    <w:name w:val="xl224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5">
    <w:name w:val="xl225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6">
    <w:name w:val="xl226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7">
    <w:name w:val="xl227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8">
    <w:name w:val="xl22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29">
    <w:name w:val="xl229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30">
    <w:name w:val="xl230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31">
    <w:name w:val="xl23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2">
    <w:name w:val="xl23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3">
    <w:name w:val="xl23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4">
    <w:name w:val="xl234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35">
    <w:name w:val="xl23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36">
    <w:name w:val="xl236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37">
    <w:name w:val="xl23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pPr>
      <w:widowControl/>
      <w:pBdr>
        <w:bottom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0">
    <w:name w:val="xl240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1">
    <w:name w:val="xl24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42">
    <w:name w:val="xl242"/>
    <w:basedOn w:val="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243">
    <w:name w:val="xl243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4">
    <w:name w:val="xl244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5">
    <w:name w:val="xl24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6">
    <w:name w:val="xl24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7">
    <w:name w:val="xl247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248">
    <w:name w:val="xl248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49">
    <w:name w:val="xl249"/>
    <w:basedOn w:val="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0">
    <w:name w:val="xl25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3">
    <w:name w:val="xl253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4">
    <w:name w:val="xl254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55">
    <w:name w:val="xl255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256">
    <w:name w:val="xl256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59">
    <w:name w:val="xl259"/>
    <w:basedOn w:val="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0">
    <w:name w:val="xl260"/>
    <w:basedOn w:val="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261">
    <w:name w:val="xl261"/>
    <w:basedOn w:val="a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a">
    <w:name w:val="Выделенная цитата Знак"/>
    <w:link w:val="a9"/>
    <w:uiPriority w:val="30"/>
    <w:rPr>
      <w:rFonts w:ascii="Times New Roman" w:eastAsia="Times New Roman" w:hAnsi="Times New Roman"/>
      <w:i/>
      <w:iCs/>
      <w:color w:val="4472C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styleId="afd">
    <w:name w:val="FollowedHyperlink"/>
    <w:uiPriority w:val="99"/>
    <w:semiHidden/>
    <w:unhideWhenUsed/>
    <w:rPr>
      <w:color w:val="954F72"/>
      <w:u w:val="single"/>
    </w:rPr>
  </w:style>
  <w:style w:type="character" w:customStyle="1" w:styleId="afe">
    <w:name w:val="Цветовое выделение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Oksosh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2025-03-13T08:43:00Z</dcterms:created>
  <dcterms:modified xsi:type="dcterms:W3CDTF">2025-03-13T08:43:00Z</dcterms:modified>
  <cp:version>983040</cp:version>
</cp:coreProperties>
</file>